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AC11DE" w:rsidP="00AC11DE" w14:paraId="1AD0D30D" w14:textId="77777777">
      <w:pPr>
        <w:ind w:firstLine="0"/>
        <w:rPr>
          <w:rFonts w:ascii="Times New Roman" w:hAnsi="Times New Roman" w:cs="Times New Roman"/>
          <w:sz w:val="24"/>
          <w:szCs w:val="24"/>
        </w:rPr>
      </w:pPr>
    </w:p>
    <w:p w:rsidR="00AC11DE" w:rsidP="00AC11DE" w14:paraId="421DD6D4" w14:textId="77777777">
      <w:pPr>
        <w:ind w:firstLine="0"/>
        <w:rPr>
          <w:rFonts w:ascii="Times New Roman" w:hAnsi="Times New Roman" w:cs="Times New Roman"/>
          <w:sz w:val="24"/>
          <w:szCs w:val="24"/>
        </w:rPr>
      </w:pPr>
    </w:p>
    <w:p w:rsidR="00AC11DE" w:rsidP="00AC11DE" w14:paraId="362219A2" w14:textId="77777777">
      <w:pPr>
        <w:ind w:firstLine="0"/>
        <w:rPr>
          <w:rFonts w:ascii="Times New Roman" w:hAnsi="Times New Roman" w:cs="Times New Roman"/>
          <w:sz w:val="24"/>
          <w:szCs w:val="24"/>
        </w:rPr>
      </w:pPr>
    </w:p>
    <w:p w:rsidR="00AC11DE" w:rsidP="00AC11DE" w14:paraId="4EE675BD" w14:textId="77777777">
      <w:pPr>
        <w:ind w:firstLine="0"/>
        <w:rPr>
          <w:rFonts w:ascii="Times New Roman" w:hAnsi="Times New Roman" w:cs="Times New Roman"/>
          <w:sz w:val="24"/>
          <w:szCs w:val="24"/>
        </w:rPr>
      </w:pPr>
    </w:p>
    <w:p w:rsidR="00AC11DE" w:rsidP="00AC11DE" w14:paraId="6D31E0F6" w14:textId="553E3790">
      <w:pPr>
        <w:ind w:firstLine="0"/>
        <w:jc w:val="center"/>
        <w:rPr>
          <w:rFonts w:ascii="Times New Roman" w:hAnsi="Times New Roman" w:cs="Times New Roman"/>
          <w:sz w:val="24"/>
          <w:szCs w:val="24"/>
        </w:rPr>
      </w:pPr>
      <w:r w:rsidRPr="00AC11DE">
        <w:rPr>
          <w:rFonts w:ascii="Times New Roman" w:hAnsi="Times New Roman" w:cs="Times New Roman"/>
          <w:sz w:val="24"/>
          <w:szCs w:val="24"/>
        </w:rPr>
        <w:t>Cognitivism Information Processing Theory</w:t>
      </w:r>
    </w:p>
    <w:p w:rsidR="00AC11DE" w:rsidP="00AC11DE" w14:paraId="01390E69" w14:textId="04EA730B">
      <w:pPr>
        <w:ind w:firstLine="0"/>
        <w:jc w:val="center"/>
        <w:rPr>
          <w:rFonts w:ascii="Times New Roman" w:hAnsi="Times New Roman" w:cs="Times New Roman"/>
          <w:sz w:val="24"/>
          <w:szCs w:val="24"/>
        </w:rPr>
      </w:pPr>
    </w:p>
    <w:p w:rsidR="00AC11DE" w:rsidP="00AC11DE" w14:paraId="314C1682" w14:textId="7011B029">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AC11DE" w:rsidP="00AC11DE" w14:paraId="71A018FE" w14:textId="32A90F9F">
      <w:pPr>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AC11DE" w:rsidP="00AC11DE" w14:paraId="1AC91A16" w14:textId="122E7B9A">
      <w:pPr>
        <w:ind w:firstLine="0"/>
        <w:jc w:val="center"/>
        <w:rPr>
          <w:rFonts w:ascii="Times New Roman" w:hAnsi="Times New Roman" w:cs="Times New Roman"/>
          <w:sz w:val="24"/>
          <w:szCs w:val="24"/>
        </w:rPr>
      </w:pPr>
      <w:r>
        <w:rPr>
          <w:rFonts w:ascii="Times New Roman" w:hAnsi="Times New Roman" w:cs="Times New Roman"/>
          <w:sz w:val="24"/>
          <w:szCs w:val="24"/>
        </w:rPr>
        <w:t>Course</w:t>
      </w:r>
    </w:p>
    <w:p w:rsidR="00AC11DE" w:rsidP="00AC11DE" w14:paraId="1C4886C2" w14:textId="5E31B447">
      <w:pPr>
        <w:ind w:firstLine="0"/>
        <w:jc w:val="center"/>
        <w:rPr>
          <w:rFonts w:ascii="Times New Roman" w:hAnsi="Times New Roman" w:cs="Times New Roman"/>
          <w:sz w:val="24"/>
          <w:szCs w:val="24"/>
        </w:rPr>
      </w:pPr>
      <w:r>
        <w:rPr>
          <w:rFonts w:ascii="Times New Roman" w:hAnsi="Times New Roman" w:cs="Times New Roman"/>
          <w:sz w:val="24"/>
          <w:szCs w:val="24"/>
        </w:rPr>
        <w:t>Instructor</w:t>
      </w:r>
    </w:p>
    <w:p w:rsidR="00AC11DE" w:rsidRPr="00AC11DE" w:rsidP="00AC11DE" w14:paraId="33DDF21E" w14:textId="25BAC723">
      <w:pPr>
        <w:ind w:firstLine="0"/>
        <w:jc w:val="center"/>
        <w:rPr>
          <w:rFonts w:ascii="Times New Roman" w:hAnsi="Times New Roman" w:cs="Times New Roman"/>
          <w:sz w:val="24"/>
          <w:szCs w:val="24"/>
        </w:rPr>
      </w:pPr>
      <w:r>
        <w:rPr>
          <w:rFonts w:ascii="Times New Roman" w:hAnsi="Times New Roman" w:cs="Times New Roman"/>
          <w:sz w:val="24"/>
          <w:szCs w:val="24"/>
        </w:rPr>
        <w:t>Date</w:t>
      </w:r>
    </w:p>
    <w:p w:rsidR="00AC11DE" w14:paraId="34E1F8C2" w14:textId="77777777">
      <w:pPr>
        <w:rPr>
          <w:rFonts w:ascii="Times New Roman" w:hAnsi="Times New Roman" w:cs="Times New Roman"/>
          <w:sz w:val="24"/>
          <w:szCs w:val="24"/>
        </w:rPr>
      </w:pPr>
      <w:r>
        <w:rPr>
          <w:rFonts w:ascii="Times New Roman" w:hAnsi="Times New Roman" w:cs="Times New Roman"/>
          <w:sz w:val="24"/>
          <w:szCs w:val="24"/>
        </w:rPr>
        <w:br w:type="page"/>
      </w:r>
    </w:p>
    <w:p w:rsidR="006C5995" w:rsidRPr="00AC11DE" w:rsidP="00AC11DE" w14:paraId="35BC1199" w14:textId="77777777">
      <w:pPr>
        <w:ind w:firstLine="0"/>
        <w:jc w:val="center"/>
        <w:rPr>
          <w:rFonts w:ascii="Times New Roman" w:hAnsi="Times New Roman" w:cs="Times New Roman"/>
          <w:b/>
          <w:bCs/>
          <w:sz w:val="24"/>
          <w:szCs w:val="24"/>
        </w:rPr>
      </w:pPr>
      <w:r w:rsidRPr="00AC11DE">
        <w:rPr>
          <w:rFonts w:ascii="Times New Roman" w:hAnsi="Times New Roman" w:cs="Times New Roman"/>
          <w:b/>
          <w:bCs/>
          <w:sz w:val="24"/>
          <w:szCs w:val="24"/>
        </w:rPr>
        <w:t>Cognitivism Information Processing Theory</w:t>
      </w:r>
    </w:p>
    <w:p w:rsidR="00603716" w:rsidP="00E846F2" w14:paraId="79A65643" w14:textId="0A65532C">
      <w:pPr>
        <w:rPr>
          <w:rFonts w:ascii="Times New Roman" w:hAnsi="Times New Roman" w:cs="Times New Roman"/>
          <w:sz w:val="24"/>
          <w:szCs w:val="24"/>
        </w:rPr>
      </w:pPr>
      <w:r>
        <w:rPr>
          <w:rFonts w:ascii="Times New Roman" w:hAnsi="Times New Roman" w:cs="Times New Roman"/>
          <w:sz w:val="24"/>
          <w:szCs w:val="24"/>
        </w:rPr>
        <w:t>This the</w:t>
      </w:r>
      <w:r w:rsidR="00AE6C1E">
        <w:rPr>
          <w:rFonts w:ascii="Times New Roman" w:hAnsi="Times New Roman" w:cs="Times New Roman"/>
          <w:sz w:val="24"/>
          <w:szCs w:val="24"/>
        </w:rPr>
        <w:t xml:space="preserve">ory was developed by Jean Piaget and is based on the fact that a person processes the knowledge he acquires but not a reaction towards stimuli. The cognitivism information processing theory provides that </w:t>
      </w:r>
      <w:r w:rsidR="00555A55">
        <w:rPr>
          <w:rFonts w:ascii="Times New Roman" w:hAnsi="Times New Roman" w:cs="Times New Roman"/>
          <w:sz w:val="24"/>
          <w:szCs w:val="24"/>
        </w:rPr>
        <w:t xml:space="preserve">learners gain intellectual knowledge from information processing and experiences they come across. From this theory, learners benefit the most through reading books and lectures. The learning environment in this theory has information being regarded as the input. After </w:t>
      </w:r>
      <w:r w:rsidR="007138E2">
        <w:rPr>
          <w:rFonts w:ascii="Times New Roman" w:hAnsi="Times New Roman" w:cs="Times New Roman"/>
          <w:sz w:val="24"/>
          <w:szCs w:val="24"/>
        </w:rPr>
        <w:t>the processing and storage of that information, it becomes the output. In this paper, as a professional teacher, I will discuss in detail how this theory may help in the maximization of learning in a ten-year-old boy</w:t>
      </w:r>
      <w:r w:rsidRPr="00E846F2" w:rsidR="00E846F2">
        <w:rPr>
          <w:rFonts w:ascii="Times New Roman" w:hAnsi="Times New Roman" w:cs="Times New Roman"/>
          <w:sz w:val="24"/>
          <w:szCs w:val="24"/>
        </w:rPr>
        <w:t xml:space="preserve"> </w:t>
      </w:r>
      <w:r w:rsidR="00E846F2">
        <w:rPr>
          <w:rFonts w:ascii="Times New Roman" w:hAnsi="Times New Roman" w:cs="Times New Roman"/>
          <w:sz w:val="24"/>
          <w:szCs w:val="24"/>
        </w:rPr>
        <w:t>(</w:t>
      </w:r>
      <w:r w:rsidRPr="00E846F2" w:rsidR="00E846F2">
        <w:rPr>
          <w:rFonts w:ascii="Times New Roman" w:hAnsi="Times New Roman" w:cs="Times New Roman"/>
          <w:sz w:val="24"/>
          <w:szCs w:val="24"/>
        </w:rPr>
        <w:t>Kelly,</w:t>
      </w:r>
      <w:r w:rsidR="00E846F2">
        <w:rPr>
          <w:rFonts w:ascii="Times New Roman" w:hAnsi="Times New Roman" w:cs="Times New Roman"/>
          <w:sz w:val="24"/>
          <w:szCs w:val="24"/>
        </w:rPr>
        <w:t xml:space="preserve"> </w:t>
      </w:r>
      <w:r w:rsidRPr="00E846F2" w:rsidR="00E846F2">
        <w:rPr>
          <w:rFonts w:ascii="Times New Roman" w:hAnsi="Times New Roman" w:cs="Times New Roman"/>
          <w:sz w:val="24"/>
          <w:szCs w:val="24"/>
        </w:rPr>
        <w:t>2012</w:t>
      </w:r>
      <w:r w:rsidR="00E846F2">
        <w:rPr>
          <w:rFonts w:ascii="Times New Roman" w:hAnsi="Times New Roman" w:cs="Times New Roman"/>
          <w:sz w:val="24"/>
          <w:szCs w:val="24"/>
        </w:rPr>
        <w:t>)</w:t>
      </w:r>
      <w:r w:rsidR="007138E2">
        <w:rPr>
          <w:rFonts w:ascii="Times New Roman" w:hAnsi="Times New Roman" w:cs="Times New Roman"/>
          <w:sz w:val="24"/>
          <w:szCs w:val="24"/>
        </w:rPr>
        <w:t>.</w:t>
      </w:r>
    </w:p>
    <w:p w:rsidR="007138E2" w:rsidP="00D02B76" w14:paraId="703DA682" w14:textId="73275B2B">
      <w:pPr>
        <w:ind w:firstLine="0"/>
        <w:rPr>
          <w:rFonts w:ascii="Times New Roman" w:hAnsi="Times New Roman" w:cs="Times New Roman"/>
          <w:sz w:val="24"/>
          <w:szCs w:val="24"/>
        </w:rPr>
      </w:pPr>
      <w:r>
        <w:rPr>
          <w:rFonts w:ascii="Times New Roman" w:hAnsi="Times New Roman" w:cs="Times New Roman"/>
          <w:sz w:val="24"/>
          <w:szCs w:val="24"/>
        </w:rPr>
        <w:tab/>
        <w:t xml:space="preserve">The </w:t>
      </w:r>
      <w:r w:rsidR="00214EF9">
        <w:rPr>
          <w:rFonts w:ascii="Times New Roman" w:hAnsi="Times New Roman" w:cs="Times New Roman"/>
          <w:sz w:val="24"/>
          <w:szCs w:val="24"/>
        </w:rPr>
        <w:t xml:space="preserve">cognitivism theory is among the theories that would be very effective in enhancing the learning process of a child aged ten years; especially the one who is interested in obtaining the information that he gathers from the learning environment. He can relate the new knowledge </w:t>
      </w:r>
      <w:r w:rsidR="00737970">
        <w:rPr>
          <w:rFonts w:ascii="Times New Roman" w:hAnsi="Times New Roman" w:cs="Times New Roman"/>
          <w:sz w:val="24"/>
          <w:szCs w:val="24"/>
        </w:rPr>
        <w:t xml:space="preserve">with what he already knows, or may have come across in the past and stored it in the long-term memory. He will restructure the past experiences by attaining new acumens. For such a student at the age of ten years, the theory would begin by </w:t>
      </w:r>
      <w:r w:rsidR="005F707A">
        <w:rPr>
          <w:rFonts w:ascii="Times New Roman" w:hAnsi="Times New Roman" w:cs="Times New Roman"/>
          <w:sz w:val="24"/>
          <w:szCs w:val="24"/>
        </w:rPr>
        <w:t>building memories that translate to different senses like vision and hearing. This will help to e</w:t>
      </w:r>
      <w:r w:rsidR="000D0264">
        <w:rPr>
          <w:rFonts w:ascii="Times New Roman" w:hAnsi="Times New Roman" w:cs="Times New Roman"/>
          <w:sz w:val="24"/>
          <w:szCs w:val="24"/>
        </w:rPr>
        <w:t>nsure that the acquired knowledge is stored in the memory for further processing</w:t>
      </w:r>
      <w:r w:rsidRPr="00E846F2" w:rsidR="00E846F2">
        <w:rPr>
          <w:rFonts w:ascii="Times New Roman" w:hAnsi="Times New Roman" w:cs="Times New Roman"/>
          <w:sz w:val="24"/>
          <w:szCs w:val="24"/>
        </w:rPr>
        <w:t xml:space="preserve"> </w:t>
      </w:r>
      <w:r w:rsidR="00E846F2">
        <w:rPr>
          <w:rFonts w:ascii="Times New Roman" w:hAnsi="Times New Roman" w:cs="Times New Roman"/>
          <w:sz w:val="24"/>
          <w:szCs w:val="24"/>
        </w:rPr>
        <w:t>(</w:t>
      </w:r>
      <w:r w:rsidRPr="00E846F2" w:rsidR="00E846F2">
        <w:rPr>
          <w:rFonts w:ascii="Times New Roman" w:hAnsi="Times New Roman" w:cs="Times New Roman"/>
          <w:sz w:val="24"/>
          <w:szCs w:val="24"/>
        </w:rPr>
        <w:t>Pritchard,</w:t>
      </w:r>
      <w:r w:rsidR="00E846F2">
        <w:rPr>
          <w:rFonts w:ascii="Times New Roman" w:hAnsi="Times New Roman" w:cs="Times New Roman"/>
          <w:sz w:val="24"/>
          <w:szCs w:val="24"/>
        </w:rPr>
        <w:t xml:space="preserve"> </w:t>
      </w:r>
      <w:r w:rsidRPr="00E846F2" w:rsidR="00E846F2">
        <w:rPr>
          <w:rFonts w:ascii="Times New Roman" w:hAnsi="Times New Roman" w:cs="Times New Roman"/>
          <w:sz w:val="24"/>
          <w:szCs w:val="24"/>
        </w:rPr>
        <w:t>2017).</w:t>
      </w:r>
    </w:p>
    <w:p w:rsidR="000D0264" w:rsidP="00D02B76" w14:paraId="2D7D6FD2" w14:textId="134E9D7F">
      <w:pPr>
        <w:ind w:firstLine="0"/>
        <w:rPr>
          <w:rFonts w:ascii="Times New Roman" w:hAnsi="Times New Roman" w:cs="Times New Roman"/>
          <w:sz w:val="24"/>
          <w:szCs w:val="24"/>
        </w:rPr>
      </w:pPr>
      <w:r>
        <w:rPr>
          <w:rFonts w:ascii="Times New Roman" w:hAnsi="Times New Roman" w:cs="Times New Roman"/>
          <w:sz w:val="24"/>
          <w:szCs w:val="24"/>
        </w:rPr>
        <w:tab/>
        <w:t>This theory would also be helpful in the maximization of the student's learning by focusing more on attention. The attention of the learner is essential in what he l</w:t>
      </w:r>
      <w:r w:rsidR="00A03445">
        <w:rPr>
          <w:rFonts w:ascii="Times New Roman" w:hAnsi="Times New Roman" w:cs="Times New Roman"/>
          <w:sz w:val="24"/>
          <w:szCs w:val="24"/>
        </w:rPr>
        <w:t>e</w:t>
      </w:r>
      <w:r>
        <w:rPr>
          <w:rFonts w:ascii="Times New Roman" w:hAnsi="Times New Roman" w:cs="Times New Roman"/>
          <w:sz w:val="24"/>
          <w:szCs w:val="24"/>
        </w:rPr>
        <w:t xml:space="preserve">arns, memorizes, and retrieves. </w:t>
      </w:r>
      <w:r w:rsidR="00A03445">
        <w:rPr>
          <w:rFonts w:ascii="Times New Roman" w:hAnsi="Times New Roman" w:cs="Times New Roman"/>
          <w:sz w:val="24"/>
          <w:szCs w:val="24"/>
        </w:rPr>
        <w:t xml:space="preserve">To ensure that the information is retained, interest and motivation are essential especially when the knowledge flows from the environment in which the learner is. Additionally, a teacher can impart wisdom and knowledge with the use of the </w:t>
      </w:r>
      <w:r w:rsidR="00A97AF0">
        <w:rPr>
          <w:rFonts w:ascii="Times New Roman" w:hAnsi="Times New Roman" w:cs="Times New Roman"/>
          <w:sz w:val="24"/>
          <w:szCs w:val="24"/>
        </w:rPr>
        <w:t xml:space="preserve">right techniques. The self-esteemed and self-efficacy learner also contributes significantly to the </w:t>
      </w:r>
      <w:r w:rsidR="0000659C">
        <w:rPr>
          <w:rFonts w:ascii="Times New Roman" w:hAnsi="Times New Roman" w:cs="Times New Roman"/>
          <w:sz w:val="24"/>
          <w:szCs w:val="24"/>
        </w:rPr>
        <w:t>information open-ended</w:t>
      </w:r>
      <w:r w:rsidR="00A97AF0">
        <w:rPr>
          <w:rFonts w:ascii="Times New Roman" w:hAnsi="Times New Roman" w:cs="Times New Roman"/>
          <w:sz w:val="24"/>
          <w:szCs w:val="24"/>
        </w:rPr>
        <w:t xml:space="preserve"> </w:t>
      </w:r>
      <w:r w:rsidR="00A97AF0">
        <w:rPr>
          <w:rFonts w:ascii="Times New Roman" w:hAnsi="Times New Roman" w:cs="Times New Roman"/>
          <w:sz w:val="24"/>
          <w:szCs w:val="24"/>
        </w:rPr>
        <w:t xml:space="preserve">to be learned. Such techniques as </w:t>
      </w:r>
      <w:r w:rsidR="0000659C">
        <w:rPr>
          <w:rFonts w:ascii="Times New Roman" w:hAnsi="Times New Roman" w:cs="Times New Roman"/>
          <w:sz w:val="24"/>
          <w:szCs w:val="24"/>
        </w:rPr>
        <w:t xml:space="preserve">the use of open-ended questions bodily gestures are important in teaching and learning because they allow the teachers to raise more attention of the student, especially if the teacher provides information that </w:t>
      </w:r>
      <w:r w:rsidR="00714086">
        <w:rPr>
          <w:rFonts w:ascii="Times New Roman" w:hAnsi="Times New Roman" w:cs="Times New Roman"/>
          <w:sz w:val="24"/>
          <w:szCs w:val="24"/>
        </w:rPr>
        <w:t>compares with their age. This theory provides that the school environment should allow for excitement, curiosity, and surprise. It would work well for a child if the teacher encourages them through captivating activities</w:t>
      </w:r>
      <w:r w:rsidR="00A63E0B">
        <w:rPr>
          <w:rFonts w:ascii="Times New Roman" w:hAnsi="Times New Roman" w:cs="Times New Roman"/>
          <w:sz w:val="24"/>
          <w:szCs w:val="24"/>
        </w:rPr>
        <w:t xml:space="preserve"> that attract their attention. </w:t>
      </w:r>
    </w:p>
    <w:p w:rsidR="00A63E0B" w:rsidP="00D02B76" w14:paraId="49FCC224" w14:textId="61BBFDAF">
      <w:pPr>
        <w:ind w:firstLine="0"/>
        <w:rPr>
          <w:rFonts w:ascii="Times New Roman" w:hAnsi="Times New Roman" w:cs="Times New Roman"/>
          <w:sz w:val="24"/>
          <w:szCs w:val="24"/>
        </w:rPr>
      </w:pPr>
      <w:r>
        <w:rPr>
          <w:rFonts w:ascii="Times New Roman" w:hAnsi="Times New Roman" w:cs="Times New Roman"/>
          <w:sz w:val="24"/>
          <w:szCs w:val="24"/>
        </w:rPr>
        <w:tab/>
        <w:t xml:space="preserve">This theory is also essential for the learner by focusing more on critical thinking. It will enable the student to learn new information </w:t>
      </w:r>
      <w:r w:rsidR="007F5EBE">
        <w:rPr>
          <w:rFonts w:ascii="Times New Roman" w:hAnsi="Times New Roman" w:cs="Times New Roman"/>
          <w:sz w:val="24"/>
          <w:szCs w:val="24"/>
        </w:rPr>
        <w:t xml:space="preserve">and therefore have awareness about them. it will enable him to be prepared and develop a sense of any information that comes his way. to encode information in the long-term memory, the theory will allow for rehearsal and chunking for the learner. Chunking will prioritize categorizing </w:t>
      </w:r>
      <w:r w:rsidR="00D3617C">
        <w:rPr>
          <w:rFonts w:ascii="Times New Roman" w:hAnsi="Times New Roman" w:cs="Times New Roman"/>
          <w:sz w:val="24"/>
          <w:szCs w:val="24"/>
        </w:rPr>
        <w:t>ideas into bits of information. Rehearsals will enable the learner to master some concepts. This will help in the simplification of his learning process</w:t>
      </w:r>
      <w:r w:rsidR="006375D5">
        <w:rPr>
          <w:rFonts w:ascii="Times New Roman" w:hAnsi="Times New Roman" w:cs="Times New Roman"/>
          <w:sz w:val="24"/>
          <w:szCs w:val="24"/>
        </w:rPr>
        <w:t xml:space="preserve">. The encoding by memory will determine the retrieval of information by the student. The process of retrieving information will be beneficial to the learner because he will be able to remember </w:t>
      </w:r>
      <w:r w:rsidR="0020658C">
        <w:rPr>
          <w:rFonts w:ascii="Times New Roman" w:hAnsi="Times New Roman" w:cs="Times New Roman"/>
          <w:sz w:val="24"/>
          <w:szCs w:val="24"/>
        </w:rPr>
        <w:t>all the information that he previously learned and respond to it</w:t>
      </w:r>
      <w:r w:rsidRPr="00E846F2" w:rsidR="00E846F2">
        <w:rPr>
          <w:rFonts w:ascii="Times New Roman" w:hAnsi="Times New Roman" w:cs="Times New Roman"/>
          <w:sz w:val="24"/>
          <w:szCs w:val="24"/>
        </w:rPr>
        <w:t xml:space="preserve"> </w:t>
      </w:r>
      <w:r w:rsidR="00E846F2">
        <w:rPr>
          <w:rFonts w:ascii="Times New Roman" w:hAnsi="Times New Roman" w:cs="Times New Roman"/>
          <w:sz w:val="24"/>
          <w:szCs w:val="24"/>
        </w:rPr>
        <w:t>(</w:t>
      </w:r>
      <w:r w:rsidRPr="00E846F2" w:rsidR="00E846F2">
        <w:rPr>
          <w:rFonts w:ascii="Times New Roman" w:hAnsi="Times New Roman" w:cs="Times New Roman"/>
          <w:sz w:val="24"/>
          <w:szCs w:val="24"/>
        </w:rPr>
        <w:t>Badyal</w:t>
      </w:r>
      <w:r w:rsidR="00E846F2">
        <w:rPr>
          <w:rFonts w:ascii="Times New Roman" w:hAnsi="Times New Roman" w:cs="Times New Roman"/>
          <w:sz w:val="24"/>
          <w:szCs w:val="24"/>
        </w:rPr>
        <w:t xml:space="preserve"> </w:t>
      </w:r>
      <w:r w:rsidRPr="00E846F2" w:rsidR="00E846F2">
        <w:rPr>
          <w:rFonts w:ascii="Times New Roman" w:hAnsi="Times New Roman" w:cs="Times New Roman"/>
          <w:sz w:val="24"/>
          <w:szCs w:val="24"/>
        </w:rPr>
        <w:t>&amp; Singh,</w:t>
      </w:r>
      <w:r w:rsidR="00E846F2">
        <w:rPr>
          <w:rFonts w:ascii="Times New Roman" w:hAnsi="Times New Roman" w:cs="Times New Roman"/>
          <w:sz w:val="24"/>
          <w:szCs w:val="24"/>
        </w:rPr>
        <w:t xml:space="preserve"> </w:t>
      </w:r>
      <w:r w:rsidRPr="00E846F2" w:rsidR="00E846F2">
        <w:rPr>
          <w:rFonts w:ascii="Times New Roman" w:hAnsi="Times New Roman" w:cs="Times New Roman"/>
          <w:sz w:val="24"/>
          <w:szCs w:val="24"/>
        </w:rPr>
        <w:t>2017).</w:t>
      </w:r>
    </w:p>
    <w:p w:rsidR="0020658C" w:rsidP="00D02B76" w14:paraId="1B2ABA29" w14:textId="6A88C4FC">
      <w:pPr>
        <w:ind w:firstLine="0"/>
        <w:rPr>
          <w:rFonts w:ascii="Times New Roman" w:hAnsi="Times New Roman" w:cs="Times New Roman"/>
          <w:sz w:val="24"/>
          <w:szCs w:val="24"/>
        </w:rPr>
      </w:pPr>
      <w:r>
        <w:rPr>
          <w:rFonts w:ascii="Times New Roman" w:hAnsi="Times New Roman" w:cs="Times New Roman"/>
          <w:sz w:val="24"/>
          <w:szCs w:val="24"/>
        </w:rPr>
        <w:tab/>
        <w:t xml:space="preserve">To sum up, cognitivism information processing theory is beneficial to young students because they can process new knowledge as they also learn new ways of making decisions with the influence of their minds. Moreover, </w:t>
      </w:r>
      <w:r w:rsidR="00E846F2">
        <w:rPr>
          <w:rFonts w:ascii="Times New Roman" w:hAnsi="Times New Roman" w:cs="Times New Roman"/>
          <w:sz w:val="24"/>
          <w:szCs w:val="24"/>
        </w:rPr>
        <w:t xml:space="preserve">Pritchard (2017) argues that </w:t>
      </w:r>
      <w:r>
        <w:rPr>
          <w:rFonts w:ascii="Times New Roman" w:hAnsi="Times New Roman" w:cs="Times New Roman"/>
          <w:sz w:val="24"/>
          <w:szCs w:val="24"/>
        </w:rPr>
        <w:t>the theory will enable the</w:t>
      </w:r>
      <w:r w:rsidR="00AC11DE">
        <w:rPr>
          <w:rFonts w:ascii="Times New Roman" w:hAnsi="Times New Roman" w:cs="Times New Roman"/>
          <w:sz w:val="24"/>
          <w:szCs w:val="24"/>
        </w:rPr>
        <w:t xml:space="preserve">m to have effective communication with their educational desires and goals and also process a lot of data into treasured information. </w:t>
      </w:r>
    </w:p>
    <w:p w:rsidR="00AC11DE" w14:paraId="244516A7" w14:textId="0982D046">
      <w:pPr>
        <w:rPr>
          <w:rFonts w:ascii="Times New Roman" w:hAnsi="Times New Roman" w:cs="Times New Roman"/>
          <w:sz w:val="24"/>
          <w:szCs w:val="24"/>
        </w:rPr>
      </w:pPr>
      <w:r>
        <w:rPr>
          <w:rFonts w:ascii="Times New Roman" w:hAnsi="Times New Roman" w:cs="Times New Roman"/>
          <w:sz w:val="24"/>
          <w:szCs w:val="24"/>
        </w:rPr>
        <w:br w:type="page"/>
      </w:r>
    </w:p>
    <w:p w:rsidR="00AC11DE" w:rsidP="009450B8" w14:paraId="7A7CCB78" w14:textId="67C61728">
      <w:pPr>
        <w:ind w:firstLine="0"/>
        <w:jc w:val="center"/>
        <w:rPr>
          <w:rFonts w:ascii="Times New Roman" w:hAnsi="Times New Roman" w:cs="Times New Roman"/>
          <w:b/>
          <w:bCs/>
          <w:sz w:val="24"/>
          <w:szCs w:val="24"/>
        </w:rPr>
      </w:pPr>
      <w:r w:rsidRPr="009450B8">
        <w:rPr>
          <w:rFonts w:ascii="Times New Roman" w:hAnsi="Times New Roman" w:cs="Times New Roman"/>
          <w:b/>
          <w:bCs/>
          <w:sz w:val="24"/>
          <w:szCs w:val="24"/>
        </w:rPr>
        <w:t>References</w:t>
      </w:r>
    </w:p>
    <w:p w:rsidR="009450B8" w:rsidP="009450B8" w14:paraId="1DB2ABEE" w14:textId="77777777">
      <w:pPr>
        <w:ind w:left="720" w:hanging="720"/>
        <w:rPr>
          <w:rFonts w:ascii="Times New Roman" w:hAnsi="Times New Roman" w:cs="Times New Roman"/>
          <w:sz w:val="24"/>
          <w:szCs w:val="24"/>
        </w:rPr>
      </w:pPr>
      <w:r w:rsidRPr="009450B8">
        <w:rPr>
          <w:rFonts w:ascii="Times New Roman" w:hAnsi="Times New Roman" w:cs="Times New Roman"/>
          <w:sz w:val="24"/>
          <w:szCs w:val="24"/>
        </w:rPr>
        <w:t xml:space="preserve">Badyal, D. K., &amp; Singh, T. (2017). Learning theories: the basics to learn in medical education. International Journal of Applied and Basic Medical Research, 7(Suppl 1), S1. </w:t>
      </w:r>
    </w:p>
    <w:p w:rsidR="009450B8" w:rsidRPr="009450B8" w:rsidP="009450B8" w14:paraId="106426B5" w14:textId="72988328">
      <w:pPr>
        <w:ind w:left="720" w:hanging="720"/>
        <w:rPr>
          <w:rFonts w:ascii="Times New Roman" w:hAnsi="Times New Roman" w:cs="Times New Roman"/>
          <w:sz w:val="24"/>
          <w:szCs w:val="24"/>
        </w:rPr>
      </w:pPr>
      <w:r w:rsidRPr="009450B8">
        <w:rPr>
          <w:rFonts w:ascii="Times New Roman" w:hAnsi="Times New Roman" w:cs="Times New Roman"/>
          <w:sz w:val="24"/>
          <w:szCs w:val="24"/>
        </w:rPr>
        <w:t>Kelly, J. (201</w:t>
      </w:r>
      <w:r w:rsidR="00E846F2">
        <w:rPr>
          <w:rFonts w:ascii="Times New Roman" w:hAnsi="Times New Roman" w:cs="Times New Roman"/>
          <w:sz w:val="24"/>
          <w:szCs w:val="24"/>
        </w:rPr>
        <w:t>8</w:t>
      </w:r>
      <w:r w:rsidRPr="009450B8">
        <w:rPr>
          <w:rFonts w:ascii="Times New Roman" w:hAnsi="Times New Roman" w:cs="Times New Roman"/>
          <w:sz w:val="24"/>
          <w:szCs w:val="24"/>
        </w:rPr>
        <w:t xml:space="preserve">, September 16). Learning theories Behaviorism, Cognitive, and Constructivist. Retrieved from </w:t>
      </w:r>
      <w:r>
        <w:rPr>
          <w:rFonts w:ascii="Times New Roman" w:hAnsi="Times New Roman" w:cs="Times New Roman"/>
          <w:sz w:val="24"/>
          <w:szCs w:val="24"/>
        </w:rPr>
        <w:t xml:space="preserve"> </w:t>
      </w:r>
      <w:hyperlink r:id="rId5" w:history="1">
        <w:r w:rsidRPr="007A5381">
          <w:rPr>
            <w:rStyle w:val="Hyperlink"/>
            <w:rFonts w:ascii="Times New Roman" w:hAnsi="Times New Roman" w:cs="Times New Roman"/>
            <w:sz w:val="24"/>
            <w:szCs w:val="24"/>
          </w:rPr>
          <w:t>http://thepeakperformancecenter.com/educational</w:t>
        </w:r>
        <w:r w:rsidRPr="007A5381">
          <w:rPr>
            <w:rStyle w:val="Hyperlink"/>
            <w:rFonts w:ascii="Times New Roman" w:hAnsi="Times New Roman" w:cs="Times New Roman"/>
            <w:sz w:val="24"/>
            <w:szCs w:val="24"/>
          </w:rPr>
          <w:t>-</w:t>
        </w:r>
        <w:r w:rsidRPr="007A5381">
          <w:rPr>
            <w:rStyle w:val="Hyperlink"/>
            <w:rFonts w:ascii="Times New Roman" w:hAnsi="Times New Roman" w:cs="Times New Roman"/>
            <w:sz w:val="24"/>
            <w:szCs w:val="24"/>
          </w:rPr>
          <w:t>learning/learning/theories</w:t>
        </w:r>
      </w:hyperlink>
      <w:r>
        <w:rPr>
          <w:rFonts w:ascii="Times New Roman" w:hAnsi="Times New Roman" w:cs="Times New Roman"/>
          <w:sz w:val="24"/>
          <w:szCs w:val="24"/>
        </w:rPr>
        <w:t xml:space="preserve"> on 11</w:t>
      </w:r>
      <w:r>
        <w:rPr>
          <w:rFonts w:ascii="Times New Roman" w:hAnsi="Times New Roman" w:cs="Times New Roman"/>
          <w:sz w:val="24"/>
          <w:szCs w:val="24"/>
          <w:vertAlign w:val="superscript"/>
        </w:rPr>
        <w:t>th</w:t>
      </w:r>
      <w:r>
        <w:rPr>
          <w:rFonts w:ascii="Times New Roman" w:hAnsi="Times New Roman" w:cs="Times New Roman"/>
          <w:sz w:val="24"/>
          <w:szCs w:val="24"/>
        </w:rPr>
        <w:t xml:space="preserve"> October 2021. </w:t>
      </w:r>
    </w:p>
    <w:p w:rsidR="009450B8" w:rsidRPr="009450B8" w:rsidP="009450B8" w14:paraId="3573596F" w14:textId="5C3FA32F">
      <w:pPr>
        <w:ind w:left="720" w:hanging="720"/>
        <w:rPr>
          <w:rFonts w:ascii="Times New Roman" w:hAnsi="Times New Roman" w:cs="Times New Roman"/>
          <w:sz w:val="24"/>
          <w:szCs w:val="24"/>
        </w:rPr>
      </w:pPr>
      <w:r w:rsidRPr="009450B8">
        <w:rPr>
          <w:rFonts w:ascii="Times New Roman" w:hAnsi="Times New Roman" w:cs="Times New Roman"/>
          <w:sz w:val="24"/>
          <w:szCs w:val="24"/>
        </w:rPr>
        <w:t>Pritchard, A. (2017). Ways of learning: Learning theories for the classroom. Routledge. Schunk, D. H. (2012). Learning theories: an educational perspective. Boston, MA: Pearson Education, Inc.</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4200854"/>
      <w:docPartObj>
        <w:docPartGallery w:val="Page Numbers (Top of Page)"/>
        <w:docPartUnique/>
      </w:docPartObj>
    </w:sdtPr>
    <w:sdtEndPr>
      <w:rPr>
        <w:noProof/>
      </w:rPr>
    </w:sdtEndPr>
    <w:sdtContent>
      <w:p w:rsidR="00AC11DE" w:rsidRPr="00AC11DE" w14:paraId="03BB7D48" w14:textId="0BDF04D8">
        <w:pPr>
          <w:pStyle w:val="Header"/>
          <w:jc w:val="right"/>
          <w:rPr>
            <w:rFonts w:ascii="Times New Roman" w:hAnsi="Times New Roman" w:cs="Times New Roman"/>
            <w:sz w:val="24"/>
            <w:szCs w:val="24"/>
          </w:rPr>
        </w:pPr>
        <w:r w:rsidRPr="00AC11DE">
          <w:rPr>
            <w:rFonts w:ascii="Times New Roman" w:hAnsi="Times New Roman" w:cs="Times New Roman"/>
            <w:sz w:val="24"/>
            <w:szCs w:val="24"/>
          </w:rPr>
          <w:fldChar w:fldCharType="begin"/>
        </w:r>
        <w:r w:rsidRPr="00AC11DE">
          <w:rPr>
            <w:rFonts w:ascii="Times New Roman" w:hAnsi="Times New Roman" w:cs="Times New Roman"/>
            <w:sz w:val="24"/>
            <w:szCs w:val="24"/>
          </w:rPr>
          <w:instrText xml:space="preserve"> PAGE   \* MERGEFORMAT </w:instrText>
        </w:r>
        <w:r w:rsidRPr="00AC11DE">
          <w:rPr>
            <w:rFonts w:ascii="Times New Roman" w:hAnsi="Times New Roman" w:cs="Times New Roman"/>
            <w:sz w:val="24"/>
            <w:szCs w:val="24"/>
          </w:rPr>
          <w:fldChar w:fldCharType="separate"/>
        </w:r>
        <w:r w:rsidRPr="00AC11DE">
          <w:rPr>
            <w:rFonts w:ascii="Times New Roman" w:hAnsi="Times New Roman" w:cs="Times New Roman"/>
            <w:noProof/>
            <w:sz w:val="24"/>
            <w:szCs w:val="24"/>
          </w:rPr>
          <w:t>2</w:t>
        </w:r>
        <w:r w:rsidRPr="00AC11DE">
          <w:rPr>
            <w:rFonts w:ascii="Times New Roman" w:hAnsi="Times New Roman" w:cs="Times New Roman"/>
            <w:noProof/>
            <w:sz w:val="24"/>
            <w:szCs w:val="24"/>
          </w:rPr>
          <w:fldChar w:fldCharType="end"/>
        </w:r>
      </w:p>
    </w:sdtContent>
  </w:sdt>
  <w:p w:rsidR="00AC11DE" w:rsidRPr="00AC11DE" w14:paraId="78AF0E79"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B76"/>
    <w:rsid w:val="0000659C"/>
    <w:rsid w:val="000D0264"/>
    <w:rsid w:val="0020658C"/>
    <w:rsid w:val="00214EF9"/>
    <w:rsid w:val="00555A55"/>
    <w:rsid w:val="005F707A"/>
    <w:rsid w:val="00603716"/>
    <w:rsid w:val="006375D5"/>
    <w:rsid w:val="006C5995"/>
    <w:rsid w:val="007138E2"/>
    <w:rsid w:val="00714086"/>
    <w:rsid w:val="00737970"/>
    <w:rsid w:val="007A5381"/>
    <w:rsid w:val="007F5EBE"/>
    <w:rsid w:val="009450B8"/>
    <w:rsid w:val="00A03445"/>
    <w:rsid w:val="00A63E0B"/>
    <w:rsid w:val="00A97AF0"/>
    <w:rsid w:val="00AC11DE"/>
    <w:rsid w:val="00AE6C1E"/>
    <w:rsid w:val="00CB7FC1"/>
    <w:rsid w:val="00D02B76"/>
    <w:rsid w:val="00D3617C"/>
    <w:rsid w:val="00E846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D38F7C9"/>
  <w15:chartTrackingRefBased/>
  <w15:docId w15:val="{4555DE0C-EC1B-470E-8E3D-FD3E12B08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7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5D5"/>
  </w:style>
  <w:style w:type="paragraph" w:styleId="Footer">
    <w:name w:val="footer"/>
    <w:basedOn w:val="Normal"/>
    <w:link w:val="FooterChar"/>
    <w:uiPriority w:val="99"/>
    <w:unhideWhenUsed/>
    <w:rsid w:val="00637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5D5"/>
  </w:style>
  <w:style w:type="character" w:styleId="Hyperlink">
    <w:name w:val="Hyperlink"/>
    <w:basedOn w:val="DefaultParagraphFont"/>
    <w:uiPriority w:val="99"/>
    <w:unhideWhenUsed/>
    <w:rsid w:val="009450B8"/>
    <w:rPr>
      <w:color w:val="0563C1" w:themeColor="hyperlink"/>
      <w:u w:val="single"/>
    </w:rPr>
  </w:style>
  <w:style w:type="character" w:customStyle="1" w:styleId="UnresolvedMention">
    <w:name w:val="Unresolved Mention"/>
    <w:basedOn w:val="DefaultParagraphFont"/>
    <w:uiPriority w:val="99"/>
    <w:semiHidden/>
    <w:unhideWhenUsed/>
    <w:rsid w:val="009450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thepeakperformancecenter.com/educational-learning/learning/theories"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35F3E-41F8-4A63-9EDF-22CE573B1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2021-10-11T00:11:00Z</dcterms:created>
  <dcterms:modified xsi:type="dcterms:W3CDTF">2021-10-11T02:00:00Z</dcterms:modified>
</cp:coreProperties>
</file>